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FE" w:rsidRDefault="009A6AFE" w:rsidP="00604FBC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A6AFE" w:rsidRDefault="009A6AFE" w:rsidP="00604FBC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7830D8" w:rsidRDefault="00604FBC" w:rsidP="00604FBC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604FBC">
        <w:rPr>
          <w:rFonts w:asciiTheme="majorHAnsi" w:hAnsiTheme="majorHAnsi"/>
          <w:b/>
          <w:bCs/>
          <w:sz w:val="24"/>
          <w:szCs w:val="24"/>
          <w:u w:val="single"/>
        </w:rPr>
        <w:t xml:space="preserve">CORRIGENDUM FOR EXPRESSION OF INTEREST (EOI) FOR EMPANELMENT </w:t>
      </w: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OF FRK (Fortified Rice Kernel) </w:t>
      </w:r>
      <w:r w:rsidRPr="00604FBC">
        <w:rPr>
          <w:rFonts w:asciiTheme="majorHAnsi" w:hAnsiTheme="majorHAnsi"/>
          <w:b/>
          <w:bCs/>
          <w:sz w:val="24"/>
          <w:szCs w:val="24"/>
          <w:u w:val="single"/>
        </w:rPr>
        <w:t>MANUFACTURERS/ MILLERS/ TRADERS FOR SUPPLY OF FRK TO INSTITUTIONAL BUYERS THROUGH NAFED</w:t>
      </w:r>
    </w:p>
    <w:p w:rsidR="00604FBC" w:rsidRDefault="00604FBC" w:rsidP="00604FBC">
      <w:pPr>
        <w:jc w:val="center"/>
        <w:rPr>
          <w:rFonts w:asciiTheme="majorHAnsi" w:hAnsiTheme="majorHAnsi"/>
          <w:sz w:val="24"/>
          <w:szCs w:val="24"/>
        </w:rPr>
      </w:pPr>
    </w:p>
    <w:p w:rsidR="00604FBC" w:rsidRDefault="00604FBC" w:rsidP="00604FB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This is in reference to tender ID </w:t>
      </w:r>
      <w:r w:rsidRPr="00604FBC">
        <w:rPr>
          <w:rFonts w:asciiTheme="majorHAnsi" w:hAnsiTheme="majorHAnsi"/>
          <w:sz w:val="24"/>
          <w:szCs w:val="24"/>
        </w:rPr>
        <w:t>1503/2024-25</w:t>
      </w:r>
      <w:r>
        <w:rPr>
          <w:rFonts w:asciiTheme="majorHAnsi" w:hAnsiTheme="majorHAnsi"/>
          <w:sz w:val="24"/>
          <w:szCs w:val="24"/>
        </w:rPr>
        <w:t xml:space="preserve"> dated 3</w:t>
      </w:r>
      <w:r w:rsidR="00197F35">
        <w:rPr>
          <w:rFonts w:asciiTheme="majorHAnsi" w:hAnsiTheme="majorHAnsi"/>
          <w:sz w:val="24"/>
          <w:szCs w:val="24"/>
        </w:rPr>
        <w:t>0.08.</w:t>
      </w:r>
      <w:r w:rsidRPr="00604FBC">
        <w:rPr>
          <w:rFonts w:asciiTheme="majorHAnsi" w:hAnsiTheme="majorHAnsi"/>
          <w:sz w:val="24"/>
          <w:szCs w:val="24"/>
        </w:rPr>
        <w:t>2024</w:t>
      </w:r>
      <w:r>
        <w:rPr>
          <w:rFonts w:asciiTheme="majorHAnsi" w:hAnsiTheme="majorHAnsi"/>
          <w:sz w:val="24"/>
          <w:szCs w:val="24"/>
        </w:rPr>
        <w:t xml:space="preserve"> with subject “</w:t>
      </w:r>
      <w:r w:rsidRPr="00604FBC">
        <w:rPr>
          <w:rFonts w:asciiTheme="majorHAnsi" w:hAnsiTheme="majorHAnsi"/>
          <w:sz w:val="24"/>
          <w:szCs w:val="24"/>
        </w:rPr>
        <w:t>NAFED invites Expression of interest (EOI) for empanelment of Manufacturers/Millers/Traders for supply of fortified rice kernel (FRK) to institutional buyers through NAFED</w:t>
      </w:r>
      <w:r>
        <w:rPr>
          <w:rFonts w:asciiTheme="majorHAnsi" w:hAnsiTheme="majorHAnsi"/>
          <w:sz w:val="24"/>
          <w:szCs w:val="24"/>
        </w:rPr>
        <w:t>”</w:t>
      </w:r>
    </w:p>
    <w:p w:rsidR="00496BB5" w:rsidRDefault="009A6AFE" w:rsidP="00496BB5">
      <w:pPr>
        <w:pStyle w:val="ListParagraph"/>
        <w:numPr>
          <w:ilvl w:val="0"/>
          <w:numId w:val="1"/>
        </w:numPr>
        <w:spacing w:before="240"/>
        <w:jc w:val="both"/>
        <w:rPr>
          <w:rFonts w:asciiTheme="majorHAnsi" w:hAnsiTheme="majorHAnsi"/>
          <w:b/>
          <w:bCs/>
          <w:sz w:val="24"/>
          <w:szCs w:val="24"/>
        </w:rPr>
      </w:pPr>
      <w:r w:rsidRPr="009A6AFE">
        <w:rPr>
          <w:rFonts w:asciiTheme="majorHAnsi" w:hAnsiTheme="majorHAnsi"/>
          <w:b/>
          <w:bCs/>
          <w:sz w:val="24"/>
          <w:szCs w:val="24"/>
        </w:rPr>
        <w:t xml:space="preserve">The EOI </w:t>
      </w:r>
      <w:r>
        <w:rPr>
          <w:rFonts w:asciiTheme="majorHAnsi" w:hAnsiTheme="majorHAnsi"/>
          <w:b/>
          <w:bCs/>
          <w:sz w:val="24"/>
          <w:szCs w:val="24"/>
        </w:rPr>
        <w:t>for empanelment of FRK Manufacturers/ Millers/ Traders for supply of FRK to Institutional B</w:t>
      </w:r>
      <w:r w:rsidRPr="009A6AFE">
        <w:rPr>
          <w:rFonts w:asciiTheme="majorHAnsi" w:hAnsiTheme="majorHAnsi"/>
          <w:b/>
          <w:bCs/>
          <w:sz w:val="24"/>
          <w:szCs w:val="24"/>
        </w:rPr>
        <w:t xml:space="preserve">uyers through </w:t>
      </w:r>
      <w:r w:rsidR="007E7664">
        <w:rPr>
          <w:rFonts w:asciiTheme="majorHAnsi" w:hAnsiTheme="majorHAnsi"/>
          <w:b/>
          <w:bCs/>
          <w:sz w:val="24"/>
          <w:szCs w:val="24"/>
        </w:rPr>
        <w:t>NAFED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A6AFE">
        <w:rPr>
          <w:rFonts w:asciiTheme="majorHAnsi" w:hAnsiTheme="majorHAnsi"/>
          <w:b/>
          <w:bCs/>
          <w:sz w:val="24"/>
          <w:szCs w:val="24"/>
        </w:rPr>
        <w:t>will be open for a period of 3 months w.e.f. 30.8.2024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:rsidR="00496BB5" w:rsidRDefault="00496BB5" w:rsidP="00496BB5">
      <w:pPr>
        <w:pStyle w:val="ListParagraph"/>
        <w:spacing w:before="24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96BB5" w:rsidRDefault="00744EC9" w:rsidP="00496BB5">
      <w:pPr>
        <w:pStyle w:val="ListParagraph"/>
        <w:numPr>
          <w:ilvl w:val="0"/>
          <w:numId w:val="1"/>
        </w:numPr>
        <w:spacing w:before="24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Revision in </w:t>
      </w:r>
      <w:r w:rsidR="000F0CF4">
        <w:rPr>
          <w:rFonts w:asciiTheme="majorHAnsi" w:hAnsiTheme="majorHAnsi"/>
          <w:b/>
          <w:bCs/>
          <w:sz w:val="24"/>
          <w:szCs w:val="24"/>
        </w:rPr>
        <w:t>Clause 3.I</w:t>
      </w:r>
      <w:r>
        <w:rPr>
          <w:rFonts w:asciiTheme="majorHAnsi" w:hAnsiTheme="majorHAnsi"/>
          <w:b/>
          <w:bCs/>
          <w:sz w:val="24"/>
          <w:szCs w:val="24"/>
        </w:rPr>
        <w:t>.a</w:t>
      </w:r>
      <w:r w:rsidR="000F0CF4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 and addition of Clause </w:t>
      </w:r>
      <w:r w:rsidR="000F0CF4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8.b.xii </w:t>
      </w:r>
      <w:r w:rsidR="000F0CF4">
        <w:rPr>
          <w:rFonts w:asciiTheme="majorHAnsi" w:hAnsiTheme="majorHAnsi"/>
          <w:b/>
          <w:bCs/>
          <w:sz w:val="24"/>
          <w:szCs w:val="24"/>
        </w:rPr>
        <w:t>-</w:t>
      </w:r>
    </w:p>
    <w:tbl>
      <w:tblPr>
        <w:tblStyle w:val="TableGrid"/>
        <w:tblW w:w="5000" w:type="pct"/>
        <w:tblLook w:val="04A0"/>
      </w:tblPr>
      <w:tblGrid>
        <w:gridCol w:w="1465"/>
        <w:gridCol w:w="3561"/>
        <w:gridCol w:w="4216"/>
      </w:tblGrid>
      <w:tr w:rsidR="00744EC9" w:rsidRPr="00744EC9" w:rsidTr="004E2517">
        <w:tc>
          <w:tcPr>
            <w:tcW w:w="792" w:type="pct"/>
          </w:tcPr>
          <w:p w:rsidR="00744EC9" w:rsidRPr="00744EC9" w:rsidRDefault="00744EC9" w:rsidP="004E2517">
            <w:pPr>
              <w:pStyle w:val="ListParagraph"/>
              <w:ind w:left="0"/>
              <w:rPr>
                <w:rFonts w:asciiTheme="majorHAnsi" w:hAnsiTheme="majorHAnsi" w:cstheme="minorHAnsi"/>
                <w:b/>
                <w:bCs/>
                <w:szCs w:val="22"/>
              </w:rPr>
            </w:pPr>
            <w:r w:rsidRPr="00744EC9">
              <w:rPr>
                <w:rFonts w:asciiTheme="majorHAnsi" w:hAnsiTheme="majorHAnsi" w:cstheme="minorHAnsi"/>
                <w:b/>
                <w:bCs/>
                <w:szCs w:val="22"/>
              </w:rPr>
              <w:t>Clause no.</w:t>
            </w:r>
          </w:p>
        </w:tc>
        <w:tc>
          <w:tcPr>
            <w:tcW w:w="1926" w:type="pct"/>
          </w:tcPr>
          <w:p w:rsidR="00744EC9" w:rsidRPr="00744EC9" w:rsidRDefault="00744EC9" w:rsidP="004E2517">
            <w:pPr>
              <w:pStyle w:val="ListParagraph"/>
              <w:spacing w:before="240"/>
              <w:ind w:left="0"/>
              <w:rPr>
                <w:rFonts w:asciiTheme="majorHAnsi" w:hAnsiTheme="majorHAnsi" w:cstheme="minorHAnsi"/>
                <w:b/>
                <w:bCs/>
                <w:szCs w:val="22"/>
              </w:rPr>
            </w:pPr>
            <w:r w:rsidRPr="00744EC9">
              <w:rPr>
                <w:rFonts w:asciiTheme="majorHAnsi" w:hAnsiTheme="majorHAnsi" w:cstheme="minorHAnsi"/>
                <w:b/>
                <w:bCs/>
                <w:szCs w:val="22"/>
              </w:rPr>
              <w:t>Earlier</w:t>
            </w:r>
          </w:p>
        </w:tc>
        <w:tc>
          <w:tcPr>
            <w:tcW w:w="2281" w:type="pct"/>
          </w:tcPr>
          <w:p w:rsidR="00744EC9" w:rsidRPr="00744EC9" w:rsidRDefault="00744EC9" w:rsidP="004E2517">
            <w:pPr>
              <w:pStyle w:val="ListParagraph"/>
              <w:spacing w:before="240"/>
              <w:ind w:left="0"/>
              <w:rPr>
                <w:rFonts w:asciiTheme="majorHAnsi" w:hAnsiTheme="majorHAnsi" w:cstheme="minorHAnsi"/>
                <w:b/>
                <w:bCs/>
                <w:szCs w:val="22"/>
              </w:rPr>
            </w:pPr>
            <w:r w:rsidRPr="00744EC9">
              <w:rPr>
                <w:rFonts w:asciiTheme="majorHAnsi" w:hAnsiTheme="majorHAnsi" w:cstheme="minorHAnsi"/>
                <w:b/>
                <w:bCs/>
                <w:szCs w:val="22"/>
              </w:rPr>
              <w:t>Revised</w:t>
            </w:r>
          </w:p>
        </w:tc>
      </w:tr>
      <w:tr w:rsidR="00744EC9" w:rsidRPr="00744EC9" w:rsidTr="004E2517">
        <w:tc>
          <w:tcPr>
            <w:tcW w:w="792" w:type="pct"/>
          </w:tcPr>
          <w:p w:rsidR="00744EC9" w:rsidRPr="00744EC9" w:rsidRDefault="00744EC9" w:rsidP="004E2517">
            <w:pPr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</w:pPr>
            <w:r w:rsidRPr="00744EC9"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  <w:t>Clause 3.I.</w:t>
            </w:r>
          </w:p>
          <w:p w:rsidR="00744EC9" w:rsidRPr="00744EC9" w:rsidRDefault="00744EC9" w:rsidP="004E2517">
            <w:pPr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</w:pPr>
            <w:r w:rsidRPr="00744EC9"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  <w:t>(Eligibility criteria of miller)</w:t>
            </w:r>
          </w:p>
        </w:tc>
        <w:tc>
          <w:tcPr>
            <w:tcW w:w="1926" w:type="pct"/>
          </w:tcPr>
          <w:p w:rsidR="00744EC9" w:rsidRPr="00744EC9" w:rsidRDefault="00744EC9" w:rsidP="004E2517">
            <w:pPr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</w:pPr>
            <w:r w:rsidRPr="00744EC9">
              <w:rPr>
                <w:rFonts w:asciiTheme="majorHAnsi" w:hAnsiTheme="majorHAnsi" w:cstheme="minorHAnsi"/>
                <w:color w:val="000000"/>
                <w:szCs w:val="22"/>
                <w:u w:val="single"/>
                <w:shd w:val="clear" w:color="auto" w:fill="FFFFFF"/>
              </w:rPr>
              <w:t>Clause 3.I.a. -</w:t>
            </w:r>
            <w:r w:rsidRPr="00744EC9"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  <w:t xml:space="preserve"> Interested Supplier shall be in possession of mill/ processing unit of FRK through ownership with a valid license from concerned authorities.</w:t>
            </w:r>
          </w:p>
        </w:tc>
        <w:tc>
          <w:tcPr>
            <w:tcW w:w="2281" w:type="pct"/>
          </w:tcPr>
          <w:p w:rsidR="00744EC9" w:rsidRPr="00744EC9" w:rsidRDefault="00744EC9" w:rsidP="004E2517">
            <w:pPr>
              <w:pStyle w:val="ListParagraph"/>
              <w:ind w:left="0"/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</w:pPr>
            <w:r w:rsidRPr="00744EC9">
              <w:rPr>
                <w:rFonts w:asciiTheme="majorHAnsi" w:hAnsiTheme="majorHAnsi" w:cstheme="minorHAnsi"/>
                <w:color w:val="000000"/>
                <w:szCs w:val="22"/>
                <w:u w:val="single"/>
                <w:shd w:val="clear" w:color="auto" w:fill="FFFFFF"/>
              </w:rPr>
              <w:t>Clause 3.I.a. -</w:t>
            </w:r>
            <w:r w:rsidRPr="00744EC9"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  <w:t xml:space="preserve"> Interested Supplier shall be in possession of mill/ processing unit of FRK through ownership</w:t>
            </w:r>
            <w:r w:rsidRPr="00744EC9">
              <w:rPr>
                <w:rFonts w:asciiTheme="majorHAnsi" w:hAnsiTheme="majorHAnsi" w:cstheme="minorHAnsi"/>
                <w:b/>
                <w:bCs/>
                <w:color w:val="000000"/>
                <w:szCs w:val="22"/>
                <w:shd w:val="clear" w:color="auto" w:fill="FFFFFF"/>
              </w:rPr>
              <w:t>/lease</w:t>
            </w:r>
            <w:r w:rsidRPr="00744EC9"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  <w:t xml:space="preserve"> with a valid license from concerned authorities. </w:t>
            </w:r>
          </w:p>
          <w:p w:rsidR="00744EC9" w:rsidRPr="00744EC9" w:rsidRDefault="00744EC9" w:rsidP="004E2517">
            <w:pPr>
              <w:pStyle w:val="ListParagraph"/>
              <w:ind w:left="0"/>
              <w:rPr>
                <w:rFonts w:asciiTheme="majorHAnsi" w:hAnsiTheme="majorHAnsi" w:cstheme="minorHAnsi"/>
                <w:b/>
                <w:bCs/>
                <w:szCs w:val="22"/>
              </w:rPr>
            </w:pPr>
            <w:r w:rsidRPr="00744EC9">
              <w:rPr>
                <w:rFonts w:asciiTheme="majorHAnsi" w:hAnsiTheme="majorHAnsi" w:cstheme="minorHAnsi"/>
                <w:b/>
                <w:bCs/>
                <w:color w:val="000000"/>
                <w:szCs w:val="22"/>
                <w:shd w:val="clear" w:color="auto" w:fill="FFFFFF"/>
              </w:rPr>
              <w:t>In the eventuality of lease milling unit, the interested supplier to employ plant with registered lease with a valid license from concerned authorities. The residual lease period should be for a minimum 36 months period from the date of empanelment.</w:t>
            </w:r>
          </w:p>
        </w:tc>
      </w:tr>
      <w:tr w:rsidR="00744EC9" w:rsidRPr="00744EC9" w:rsidTr="004E2517">
        <w:tc>
          <w:tcPr>
            <w:tcW w:w="792" w:type="pct"/>
          </w:tcPr>
          <w:p w:rsidR="00744EC9" w:rsidRPr="00744EC9" w:rsidRDefault="00744EC9" w:rsidP="004E2517">
            <w:pPr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</w:pPr>
            <w:r w:rsidRPr="00744EC9"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  <w:t xml:space="preserve">Clause 8 </w:t>
            </w:r>
          </w:p>
          <w:p w:rsidR="00744EC9" w:rsidRPr="00744EC9" w:rsidRDefault="00744EC9" w:rsidP="004E2517">
            <w:pPr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</w:pPr>
            <w:r w:rsidRPr="00744EC9"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  <w:t>(Submission of Application)</w:t>
            </w:r>
          </w:p>
        </w:tc>
        <w:tc>
          <w:tcPr>
            <w:tcW w:w="1926" w:type="pct"/>
          </w:tcPr>
          <w:p w:rsidR="00744EC9" w:rsidRPr="00744EC9" w:rsidRDefault="00744EC9" w:rsidP="004E2517">
            <w:pPr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</w:pPr>
            <w:r w:rsidRPr="00744EC9"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  <w:t>-</w:t>
            </w:r>
          </w:p>
        </w:tc>
        <w:tc>
          <w:tcPr>
            <w:tcW w:w="2281" w:type="pct"/>
          </w:tcPr>
          <w:p w:rsidR="00744EC9" w:rsidRPr="00744EC9" w:rsidRDefault="00744EC9" w:rsidP="004E2517">
            <w:pPr>
              <w:jc w:val="both"/>
              <w:rPr>
                <w:rFonts w:asciiTheme="majorHAnsi" w:hAnsiTheme="majorHAnsi" w:cstheme="minorHAnsi"/>
                <w:b/>
                <w:bCs/>
                <w:szCs w:val="22"/>
              </w:rPr>
            </w:pPr>
            <w:r w:rsidRPr="00744EC9">
              <w:rPr>
                <w:rFonts w:asciiTheme="majorHAnsi" w:hAnsiTheme="majorHAnsi" w:cstheme="minorHAnsi"/>
                <w:b/>
                <w:bCs/>
                <w:szCs w:val="22"/>
                <w:u w:val="single"/>
              </w:rPr>
              <w:t>Clause 8.b.xii</w:t>
            </w:r>
            <w:r w:rsidRPr="00744EC9">
              <w:rPr>
                <w:rFonts w:asciiTheme="majorHAnsi" w:hAnsiTheme="majorHAnsi" w:cstheme="minorHAnsi"/>
                <w:b/>
                <w:bCs/>
                <w:szCs w:val="22"/>
              </w:rPr>
              <w:t xml:space="preserve"> – In case of lease milling unit, the interested miller should submit valid registered lease deed agreement. </w:t>
            </w:r>
          </w:p>
          <w:p w:rsidR="00744EC9" w:rsidRPr="00744EC9" w:rsidRDefault="00744EC9" w:rsidP="004E2517">
            <w:pPr>
              <w:pStyle w:val="ListParagraph"/>
              <w:ind w:left="0"/>
              <w:rPr>
                <w:rFonts w:asciiTheme="majorHAnsi" w:hAnsiTheme="majorHAnsi" w:cstheme="minorHAnsi"/>
                <w:color w:val="000000"/>
                <w:szCs w:val="22"/>
                <w:shd w:val="clear" w:color="auto" w:fill="FFFFFF"/>
              </w:rPr>
            </w:pPr>
          </w:p>
        </w:tc>
      </w:tr>
    </w:tbl>
    <w:p w:rsidR="00496BB5" w:rsidRPr="00496BB5" w:rsidRDefault="007E7664" w:rsidP="00DE0A5F">
      <w:pPr>
        <w:pStyle w:val="ListParagraph"/>
        <w:numPr>
          <w:ilvl w:val="0"/>
          <w:numId w:val="1"/>
        </w:numPr>
        <w:spacing w:before="24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Further, w</w:t>
      </w:r>
      <w:r w:rsidR="00496BB5" w:rsidRPr="00496BB5">
        <w:rPr>
          <w:rFonts w:asciiTheme="majorHAnsi" w:hAnsiTheme="majorHAnsi"/>
          <w:b/>
          <w:bCs/>
          <w:sz w:val="24"/>
          <w:szCs w:val="24"/>
        </w:rPr>
        <w:t xml:space="preserve">ith reference to </w:t>
      </w:r>
      <w:r w:rsidR="00496BB5">
        <w:rPr>
          <w:rFonts w:asciiTheme="majorHAnsi" w:hAnsiTheme="majorHAnsi"/>
          <w:b/>
          <w:bCs/>
          <w:sz w:val="24"/>
          <w:szCs w:val="24"/>
          <w:u w:val="single"/>
        </w:rPr>
        <w:t>Clause 8</w:t>
      </w:r>
      <w:r w:rsidR="00496BB5" w:rsidRPr="00496BB5">
        <w:rPr>
          <w:rFonts w:asciiTheme="majorHAnsi" w:hAnsiTheme="majorHAnsi"/>
          <w:b/>
          <w:bCs/>
          <w:sz w:val="24"/>
          <w:szCs w:val="24"/>
          <w:u w:val="single"/>
        </w:rPr>
        <w:t xml:space="preserve"> of the EOI</w:t>
      </w:r>
      <w:r w:rsidR="00496BB5" w:rsidRPr="00496BB5">
        <w:rPr>
          <w:rFonts w:asciiTheme="majorHAnsi" w:hAnsiTheme="majorHAnsi"/>
          <w:b/>
          <w:bCs/>
          <w:sz w:val="24"/>
          <w:szCs w:val="24"/>
        </w:rPr>
        <w:t xml:space="preserve"> (</w:t>
      </w:r>
      <w:r w:rsidR="00496BB5">
        <w:rPr>
          <w:rFonts w:asciiTheme="majorHAnsi" w:hAnsiTheme="majorHAnsi"/>
          <w:b/>
          <w:bCs/>
          <w:sz w:val="24"/>
          <w:szCs w:val="24"/>
        </w:rPr>
        <w:t>Submission of Application), the interested parties</w:t>
      </w:r>
      <w:r w:rsidR="00496BB5" w:rsidRPr="00496BB5">
        <w:rPr>
          <w:rFonts w:asciiTheme="majorHAnsi" w:hAnsiTheme="majorHAnsi"/>
          <w:b/>
          <w:bCs/>
          <w:sz w:val="24"/>
          <w:szCs w:val="24"/>
        </w:rPr>
        <w:t xml:space="preserve"> should submit the following “DECLARATIONS AND UNDERTAKING”, in addition to other documents as mentioned in Clause </w:t>
      </w:r>
      <w:r w:rsidR="00496BB5">
        <w:rPr>
          <w:rFonts w:asciiTheme="majorHAnsi" w:hAnsiTheme="majorHAnsi"/>
          <w:b/>
          <w:bCs/>
          <w:sz w:val="24"/>
          <w:szCs w:val="24"/>
        </w:rPr>
        <w:t>8</w:t>
      </w:r>
      <w:r w:rsidR="00496BB5" w:rsidRPr="00496BB5">
        <w:rPr>
          <w:rFonts w:asciiTheme="majorHAnsi" w:hAnsiTheme="majorHAnsi"/>
          <w:b/>
          <w:bCs/>
          <w:sz w:val="24"/>
          <w:szCs w:val="24"/>
        </w:rPr>
        <w:t>. The DECLARATIONS AND UNDERTAKINGS” are as under –</w:t>
      </w:r>
    </w:p>
    <w:p w:rsidR="00496BB5" w:rsidRDefault="007E7664" w:rsidP="00496BB5">
      <w:pPr>
        <w:jc w:val="both"/>
        <w:rPr>
          <w:rFonts w:ascii="Cambria" w:eastAsia="Calibri" w:hAnsi="Cambria" w:cs="Mangal"/>
          <w:i/>
          <w:iCs/>
          <w:sz w:val="24"/>
          <w:szCs w:val="24"/>
          <w:lang w:val="en-US"/>
        </w:rPr>
      </w:pPr>
      <w:r>
        <w:rPr>
          <w:rFonts w:asciiTheme="majorHAnsi" w:hAnsiTheme="majorHAnsi"/>
          <w:i/>
          <w:iCs/>
          <w:sz w:val="24"/>
          <w:szCs w:val="24"/>
        </w:rPr>
        <w:t xml:space="preserve">8. </w:t>
      </w:r>
      <w:r w:rsidR="00496BB5">
        <w:rPr>
          <w:rFonts w:asciiTheme="majorHAnsi" w:hAnsiTheme="majorHAnsi"/>
          <w:i/>
          <w:iCs/>
          <w:sz w:val="24"/>
          <w:szCs w:val="24"/>
        </w:rPr>
        <w:t>F.</w:t>
      </w:r>
      <w:r w:rsidR="00496BB5" w:rsidRPr="002D31E4">
        <w:rPr>
          <w:rFonts w:asciiTheme="majorHAnsi" w:hAnsiTheme="majorHAnsi"/>
          <w:i/>
          <w:iCs/>
          <w:sz w:val="24"/>
          <w:szCs w:val="24"/>
        </w:rPr>
        <w:tab/>
      </w:r>
      <w:r w:rsidR="00496BB5" w:rsidRPr="002D31E4">
        <w:rPr>
          <w:rFonts w:ascii="Cambria" w:eastAsia="Calibri" w:hAnsi="Cambria" w:cs="Mangal"/>
          <w:i/>
          <w:iCs/>
          <w:sz w:val="24"/>
          <w:szCs w:val="24"/>
          <w:lang w:val="en-US"/>
        </w:rPr>
        <w:t>It shall be incumbent upon all applicants/intending bidders to submit following declarations on the letter head of their entity(ies) while submitting their applications:</w:t>
      </w:r>
    </w:p>
    <w:p w:rsidR="004A2B70" w:rsidRDefault="00496BB5" w:rsidP="00496BB5">
      <w:pPr>
        <w:pStyle w:val="ListParagraph"/>
        <w:numPr>
          <w:ilvl w:val="0"/>
          <w:numId w:val="2"/>
        </w:numPr>
        <w:ind w:left="1134"/>
        <w:jc w:val="both"/>
        <w:rPr>
          <w:rFonts w:ascii="Cambria" w:eastAsia="Calibri" w:hAnsi="Cambria" w:cs="Mangal"/>
          <w:i/>
          <w:iCs/>
          <w:sz w:val="24"/>
          <w:szCs w:val="24"/>
          <w:lang w:val="en-US"/>
        </w:rPr>
      </w:pPr>
      <w:r w:rsidRPr="002D31E4">
        <w:rPr>
          <w:rFonts w:ascii="Cambria" w:eastAsia="Calibri" w:hAnsi="Cambria" w:cs="Mangal"/>
          <w:i/>
          <w:iCs/>
          <w:sz w:val="24"/>
          <w:szCs w:val="24"/>
          <w:lang w:val="en-US"/>
        </w:rPr>
        <w:t>The intending bidder(s)/applicant(s) is/are/was/were neither in litigation with Nafed at any point of time regarding any business and trade activity of</w:t>
      </w:r>
      <w:r w:rsidR="004A2B70">
        <w:rPr>
          <w:rFonts w:ascii="Cambria" w:eastAsia="Calibri" w:hAnsi="Cambria" w:cs="Mangal"/>
          <w:i/>
          <w:iCs/>
          <w:sz w:val="24"/>
          <w:szCs w:val="24"/>
          <w:lang w:val="en-US"/>
        </w:rPr>
        <w:t xml:space="preserve"> </w:t>
      </w:r>
    </w:p>
    <w:p w:rsidR="00744EC9" w:rsidRDefault="00744EC9" w:rsidP="004A2B70">
      <w:pPr>
        <w:pStyle w:val="ListParagraph"/>
        <w:ind w:left="1134"/>
        <w:jc w:val="both"/>
        <w:rPr>
          <w:rFonts w:ascii="Cambria" w:eastAsia="Calibri" w:hAnsi="Cambria" w:cs="Mangal"/>
          <w:i/>
          <w:iCs/>
          <w:sz w:val="24"/>
          <w:szCs w:val="24"/>
          <w:lang w:val="en-US"/>
        </w:rPr>
      </w:pPr>
    </w:p>
    <w:p w:rsidR="00744EC9" w:rsidRDefault="00744EC9" w:rsidP="004A2B70">
      <w:pPr>
        <w:pStyle w:val="ListParagraph"/>
        <w:ind w:left="1134"/>
        <w:jc w:val="both"/>
        <w:rPr>
          <w:rFonts w:ascii="Cambria" w:eastAsia="Calibri" w:hAnsi="Cambria" w:cs="Mangal"/>
          <w:i/>
          <w:iCs/>
          <w:sz w:val="24"/>
          <w:szCs w:val="24"/>
          <w:lang w:val="en-US"/>
        </w:rPr>
      </w:pPr>
    </w:p>
    <w:p w:rsidR="00744EC9" w:rsidRDefault="00744EC9" w:rsidP="004A2B70">
      <w:pPr>
        <w:pStyle w:val="ListParagraph"/>
        <w:ind w:left="1134"/>
        <w:jc w:val="both"/>
        <w:rPr>
          <w:rFonts w:ascii="Cambria" w:eastAsia="Calibri" w:hAnsi="Cambria" w:cs="Mangal"/>
          <w:i/>
          <w:iCs/>
          <w:sz w:val="24"/>
          <w:szCs w:val="24"/>
          <w:lang w:val="en-US"/>
        </w:rPr>
      </w:pPr>
    </w:p>
    <w:p w:rsidR="00744EC9" w:rsidRDefault="00744EC9" w:rsidP="004A2B70">
      <w:pPr>
        <w:pStyle w:val="ListParagraph"/>
        <w:ind w:left="1134"/>
        <w:jc w:val="both"/>
        <w:rPr>
          <w:rFonts w:ascii="Cambria" w:eastAsia="Calibri" w:hAnsi="Cambria" w:cs="Mangal"/>
          <w:i/>
          <w:iCs/>
          <w:sz w:val="24"/>
          <w:szCs w:val="24"/>
          <w:lang w:val="en-US"/>
        </w:rPr>
      </w:pPr>
    </w:p>
    <w:p w:rsidR="00496BB5" w:rsidRPr="002D31E4" w:rsidRDefault="00496BB5" w:rsidP="004A2B70">
      <w:pPr>
        <w:pStyle w:val="ListParagraph"/>
        <w:ind w:left="1134"/>
        <w:jc w:val="both"/>
        <w:rPr>
          <w:rFonts w:ascii="Cambria" w:eastAsia="Calibri" w:hAnsi="Cambria" w:cs="Mangal"/>
          <w:i/>
          <w:iCs/>
          <w:sz w:val="24"/>
          <w:szCs w:val="24"/>
          <w:lang w:val="en-US"/>
        </w:rPr>
      </w:pPr>
      <w:r w:rsidRPr="002D31E4">
        <w:rPr>
          <w:rFonts w:ascii="Cambria" w:eastAsia="Calibri" w:hAnsi="Cambria" w:cs="Mangal"/>
          <w:i/>
          <w:iCs/>
          <w:sz w:val="24"/>
          <w:szCs w:val="24"/>
          <w:lang w:val="en-US"/>
        </w:rPr>
        <w:t>Nafed nor was/were it/they ever blacklisted by Nafed on account of such litigation(s) or otherwise.</w:t>
      </w:r>
    </w:p>
    <w:p w:rsidR="00496BB5" w:rsidRPr="002D31E4" w:rsidRDefault="00496BB5" w:rsidP="00496BB5">
      <w:pPr>
        <w:pStyle w:val="ListParagraph"/>
        <w:numPr>
          <w:ilvl w:val="0"/>
          <w:numId w:val="2"/>
        </w:numPr>
        <w:ind w:left="1134"/>
        <w:jc w:val="both"/>
        <w:rPr>
          <w:rFonts w:ascii="Cambria" w:eastAsia="Calibri" w:hAnsi="Cambria" w:cs="Mangal"/>
          <w:i/>
          <w:iCs/>
          <w:sz w:val="24"/>
          <w:szCs w:val="24"/>
          <w:lang w:val="en-US"/>
        </w:rPr>
      </w:pPr>
      <w:r w:rsidRPr="002D31E4">
        <w:rPr>
          <w:rFonts w:ascii="Cambria" w:eastAsia="Calibri" w:hAnsi="Cambria" w:cs="Mangal"/>
          <w:i/>
          <w:iCs/>
          <w:sz w:val="24"/>
          <w:szCs w:val="24"/>
          <w:lang w:val="en-US"/>
        </w:rPr>
        <w:t>Any of the present and past directors/proprietor/partners/ promoters etc of intending bidder(s)/applicant(s) was/were or is/are not part of such other and separate entity(ies) which was/were/is/are in litigation with Nafed in present or past or/and such other entity (ies) has/have/had ever been blacklisted by Nafed in the past for any reason.</w:t>
      </w:r>
    </w:p>
    <w:p w:rsidR="00496BB5" w:rsidRPr="002D31E4" w:rsidRDefault="007E7664" w:rsidP="00496BB5">
      <w:pPr>
        <w:jc w:val="both"/>
        <w:rPr>
          <w:rFonts w:ascii="Cambria" w:eastAsia="Calibri" w:hAnsi="Cambria" w:cs="Mangal"/>
          <w:i/>
          <w:iCs/>
          <w:sz w:val="24"/>
          <w:szCs w:val="24"/>
          <w:lang w:val="en-US"/>
        </w:rPr>
      </w:pPr>
      <w:r>
        <w:rPr>
          <w:rFonts w:ascii="Cambria" w:eastAsia="Calibri" w:hAnsi="Cambria" w:cs="Mangal"/>
          <w:i/>
          <w:iCs/>
          <w:sz w:val="24"/>
          <w:szCs w:val="24"/>
          <w:lang w:val="en-US"/>
        </w:rPr>
        <w:t xml:space="preserve">8. </w:t>
      </w:r>
      <w:r w:rsidR="00496BB5">
        <w:rPr>
          <w:rFonts w:ascii="Cambria" w:eastAsia="Calibri" w:hAnsi="Cambria" w:cs="Mangal"/>
          <w:i/>
          <w:iCs/>
          <w:sz w:val="24"/>
          <w:szCs w:val="24"/>
          <w:lang w:val="en-US"/>
        </w:rPr>
        <w:t>G.</w:t>
      </w:r>
      <w:r w:rsidR="00496BB5" w:rsidRPr="002D31E4">
        <w:rPr>
          <w:rFonts w:ascii="Cambria" w:eastAsia="Calibri" w:hAnsi="Cambria" w:cs="Mangal"/>
          <w:i/>
          <w:iCs/>
          <w:sz w:val="24"/>
          <w:szCs w:val="24"/>
          <w:lang w:val="en-US"/>
        </w:rPr>
        <w:tab/>
        <w:t>If intending bidder(s)/applicant(s) is/are/was/were in litigation (s) with Nafed in present/past, it shall be incumbent upon such bidder(s)/applicant(s) to furnish the details of such litigation(s) and consequent blacklisting, if any, on the letter head of the entity (ies). In such scenario, the declaration as mandated above at (a&amp;b) shall not be required.</w:t>
      </w:r>
    </w:p>
    <w:p w:rsidR="00496BB5" w:rsidRPr="007A7360" w:rsidRDefault="007E7664" w:rsidP="00496BB5">
      <w:pPr>
        <w:jc w:val="both"/>
        <w:rPr>
          <w:rFonts w:ascii="Cambria" w:eastAsia="Calibri" w:hAnsi="Cambria" w:cs="Mangal"/>
          <w:i/>
          <w:iCs/>
          <w:sz w:val="24"/>
          <w:szCs w:val="24"/>
          <w:lang w:val="en-US"/>
        </w:rPr>
      </w:pPr>
      <w:r>
        <w:rPr>
          <w:rFonts w:ascii="Cambria" w:eastAsia="Calibri" w:hAnsi="Cambria" w:cs="Mangal"/>
          <w:i/>
          <w:iCs/>
          <w:sz w:val="24"/>
          <w:szCs w:val="24"/>
          <w:lang w:val="en-US"/>
        </w:rPr>
        <w:t xml:space="preserve">8. </w:t>
      </w:r>
      <w:r w:rsidR="00496BB5">
        <w:rPr>
          <w:rFonts w:ascii="Cambria" w:eastAsia="Calibri" w:hAnsi="Cambria" w:cs="Mangal"/>
          <w:i/>
          <w:iCs/>
          <w:sz w:val="24"/>
          <w:szCs w:val="24"/>
          <w:lang w:val="en-US"/>
        </w:rPr>
        <w:t>H.</w:t>
      </w:r>
      <w:r w:rsidR="00496BB5" w:rsidRPr="002D31E4">
        <w:rPr>
          <w:rFonts w:ascii="Cambria" w:eastAsia="Calibri" w:hAnsi="Cambria" w:cs="Mangal"/>
          <w:i/>
          <w:iCs/>
          <w:sz w:val="24"/>
          <w:szCs w:val="24"/>
          <w:lang w:val="en-US"/>
        </w:rPr>
        <w:tab/>
        <w:t>If any of the applicant(s) /intending bidder(s) or their promoters are found involved in litigation(s) with Nafed whether in past and present or they have/had been blacklisted by Nafed or/and any of the promoters of intending applicant(s)/bidder(s) was/were part of the management of such other and separate entity(ies) which was/were/ is/are in litigation(s) with Nafed in present or past or/and such other entity (ies) has/have/had ever been blacklisted by Nafed in the past for any reason, Nafed shall have sole discretion to decide on the selection of such applicant(s)/bidder(s) even if such applicant(s)/bidder(s) fulfilling eligibility criteria and Nafed's decision either to select or reject such applicants/bidders shall be final and binding and no further communication/grievance against such decision shall be entertained in this regard.</w:t>
      </w:r>
    </w:p>
    <w:p w:rsidR="00496BB5" w:rsidRDefault="00496BB5" w:rsidP="00496BB5">
      <w:pPr>
        <w:pStyle w:val="ListParagraph"/>
        <w:spacing w:before="24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96BB5" w:rsidRPr="00496BB5" w:rsidRDefault="00496BB5" w:rsidP="00496BB5">
      <w:pPr>
        <w:spacing w:before="240"/>
        <w:jc w:val="both"/>
        <w:rPr>
          <w:rFonts w:asciiTheme="majorHAnsi" w:hAnsiTheme="majorHAnsi"/>
          <w:b/>
          <w:bCs/>
          <w:sz w:val="24"/>
          <w:szCs w:val="24"/>
        </w:rPr>
      </w:pPr>
    </w:p>
    <w:sectPr w:rsidR="00496BB5" w:rsidRPr="00496BB5" w:rsidSect="009A6AFE">
      <w:headerReference w:type="default" r:id="rId7"/>
      <w:footerReference w:type="default" r:id="rId8"/>
      <w:pgSz w:w="11906" w:h="16838"/>
      <w:pgMar w:top="1440" w:right="1440" w:bottom="1440" w:left="1440" w:header="708" w:footer="3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09E" w:rsidRDefault="001C509E" w:rsidP="009A6AFE">
      <w:pPr>
        <w:spacing w:after="0" w:line="240" w:lineRule="auto"/>
      </w:pPr>
      <w:r>
        <w:separator/>
      </w:r>
    </w:p>
  </w:endnote>
  <w:endnote w:type="continuationSeparator" w:id="1">
    <w:p w:rsidR="001C509E" w:rsidRDefault="001C509E" w:rsidP="009A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FE" w:rsidRPr="007342C1" w:rsidRDefault="009A6AFE" w:rsidP="009A6AFE">
    <w:pPr>
      <w:spacing w:after="120" w:line="240" w:lineRule="auto"/>
      <w:ind w:left="-1080" w:right="-297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____________________________________________________________________________________________________________________________________</w:t>
    </w:r>
  </w:p>
  <w:p w:rsidR="009A6AFE" w:rsidRPr="007342C1" w:rsidRDefault="009A6AFE" w:rsidP="009A6AFE">
    <w:pPr>
      <w:pStyle w:val="NoSpacing"/>
      <w:ind w:left="720" w:right="-329"/>
      <w:jc w:val="center"/>
      <w:rPr>
        <w:rFonts w:ascii="Arial" w:hAnsi="Arial" w:cs="Arial"/>
        <w:bCs/>
        <w:sz w:val="16"/>
        <w:szCs w:val="16"/>
      </w:rPr>
    </w:pPr>
    <w:r w:rsidRPr="007342C1">
      <w:rPr>
        <w:rFonts w:ascii="Arial" w:hAnsi="Arial" w:cs="Arial Unicode MS"/>
        <w:bCs/>
        <w:sz w:val="16"/>
        <w:szCs w:val="16"/>
        <w:cs/>
        <w:lang w:bidi="hi-IN"/>
      </w:rPr>
      <w:t>भारतीय</w:t>
    </w:r>
    <w:r w:rsidRPr="007342C1">
      <w:rPr>
        <w:rFonts w:ascii="Arial" w:hAnsi="Arial" w:cs="Arial"/>
        <w:bCs/>
        <w:sz w:val="16"/>
        <w:szCs w:val="16"/>
        <w:cs/>
        <w:lang w:bidi="hi-IN"/>
      </w:rPr>
      <w:t xml:space="preserve"> </w:t>
    </w:r>
    <w:r w:rsidRPr="007342C1">
      <w:rPr>
        <w:rFonts w:ascii="Arial" w:hAnsi="Arial" w:cs="Arial Unicode MS"/>
        <w:bCs/>
        <w:sz w:val="16"/>
        <w:szCs w:val="16"/>
        <w:cs/>
        <w:lang w:bidi="hi-IN"/>
      </w:rPr>
      <w:t>राष्</w:t>
    </w:r>
    <w:r w:rsidRPr="007342C1">
      <w:rPr>
        <w:rFonts w:ascii="Arial" w:hAnsi="Arial" w:cs="Arial"/>
        <w:bCs/>
        <w:sz w:val="16"/>
        <w:szCs w:val="16"/>
        <w:cs/>
        <w:lang w:bidi="hi-IN"/>
      </w:rPr>
      <w:t>‍</w:t>
    </w:r>
    <w:r w:rsidRPr="007342C1">
      <w:rPr>
        <w:rFonts w:ascii="Arial" w:hAnsi="Arial" w:cs="Arial Unicode MS"/>
        <w:bCs/>
        <w:sz w:val="16"/>
        <w:szCs w:val="16"/>
        <w:cs/>
        <w:lang w:bidi="hi-IN"/>
      </w:rPr>
      <w:t>ट्रीय</w:t>
    </w:r>
    <w:r w:rsidRPr="007342C1">
      <w:rPr>
        <w:rFonts w:ascii="Arial" w:hAnsi="Arial" w:cs="Arial"/>
        <w:bCs/>
        <w:sz w:val="16"/>
        <w:szCs w:val="16"/>
        <w:cs/>
        <w:lang w:bidi="hi-IN"/>
      </w:rPr>
      <w:t xml:space="preserve"> </w:t>
    </w:r>
    <w:r w:rsidRPr="007342C1">
      <w:rPr>
        <w:rFonts w:ascii="Arial" w:hAnsi="Arial" w:cs="Arial Unicode MS"/>
        <w:bCs/>
        <w:sz w:val="16"/>
        <w:szCs w:val="16"/>
        <w:cs/>
        <w:lang w:bidi="hi-IN"/>
      </w:rPr>
      <w:t>कृषि</w:t>
    </w:r>
    <w:r w:rsidRPr="007342C1">
      <w:rPr>
        <w:rFonts w:ascii="Arial" w:hAnsi="Arial" w:cs="Arial"/>
        <w:bCs/>
        <w:sz w:val="16"/>
        <w:szCs w:val="16"/>
        <w:cs/>
        <w:lang w:bidi="hi-IN"/>
      </w:rPr>
      <w:t xml:space="preserve"> </w:t>
    </w:r>
    <w:r w:rsidRPr="007342C1">
      <w:rPr>
        <w:rFonts w:ascii="Arial" w:hAnsi="Arial" w:cs="Arial Unicode MS"/>
        <w:bCs/>
        <w:sz w:val="16"/>
        <w:szCs w:val="16"/>
        <w:cs/>
        <w:lang w:bidi="hi-IN"/>
      </w:rPr>
      <w:t>सहकारी</w:t>
    </w:r>
    <w:r w:rsidRPr="007342C1">
      <w:rPr>
        <w:rFonts w:ascii="Arial" w:hAnsi="Arial" w:cs="Arial"/>
        <w:bCs/>
        <w:sz w:val="16"/>
        <w:szCs w:val="16"/>
        <w:cs/>
        <w:lang w:bidi="hi-IN"/>
      </w:rPr>
      <w:t xml:space="preserve"> </w:t>
    </w:r>
    <w:r w:rsidRPr="007342C1">
      <w:rPr>
        <w:rFonts w:ascii="Arial" w:hAnsi="Arial" w:cs="Arial Unicode MS"/>
        <w:bCs/>
        <w:sz w:val="16"/>
        <w:szCs w:val="16"/>
        <w:cs/>
        <w:lang w:bidi="hi-IN"/>
      </w:rPr>
      <w:t>विपणन</w:t>
    </w:r>
    <w:r w:rsidRPr="007342C1">
      <w:rPr>
        <w:rFonts w:ascii="Arial" w:hAnsi="Arial" w:cs="Arial"/>
        <w:bCs/>
        <w:sz w:val="16"/>
        <w:szCs w:val="16"/>
        <w:cs/>
        <w:lang w:bidi="hi-IN"/>
      </w:rPr>
      <w:t xml:space="preserve"> </w:t>
    </w:r>
    <w:r w:rsidRPr="007342C1">
      <w:rPr>
        <w:rFonts w:ascii="Arial" w:hAnsi="Arial" w:cs="Arial Unicode MS"/>
        <w:bCs/>
        <w:sz w:val="16"/>
        <w:szCs w:val="16"/>
        <w:cs/>
        <w:lang w:bidi="hi-IN"/>
      </w:rPr>
      <w:t>संघ</w:t>
    </w:r>
    <w:r w:rsidRPr="007342C1">
      <w:rPr>
        <w:rFonts w:ascii="Arial" w:hAnsi="Arial" w:cs="Arial"/>
        <w:bCs/>
        <w:sz w:val="16"/>
        <w:szCs w:val="16"/>
        <w:cs/>
        <w:lang w:bidi="hi-IN"/>
      </w:rPr>
      <w:t xml:space="preserve"> (</w:t>
    </w:r>
    <w:r w:rsidRPr="007342C1">
      <w:rPr>
        <w:rFonts w:ascii="Arial" w:hAnsi="Arial" w:cs="Arial Unicode MS"/>
        <w:bCs/>
        <w:sz w:val="16"/>
        <w:szCs w:val="16"/>
        <w:cs/>
        <w:lang w:bidi="hi-IN"/>
      </w:rPr>
      <w:t>मर्यादित</w:t>
    </w:r>
    <w:r w:rsidRPr="007342C1">
      <w:rPr>
        <w:rFonts w:ascii="Arial" w:hAnsi="Arial" w:cs="Arial"/>
        <w:bCs/>
        <w:sz w:val="16"/>
        <w:szCs w:val="16"/>
        <w:cs/>
        <w:lang w:bidi="hi-IN"/>
      </w:rPr>
      <w:t xml:space="preserve"> )</w:t>
    </w:r>
  </w:p>
  <w:p w:rsidR="009A6AFE" w:rsidRPr="007342C1" w:rsidRDefault="009A6AFE" w:rsidP="009A6AFE">
    <w:pPr>
      <w:pStyle w:val="NoSpacing"/>
      <w:ind w:left="720" w:right="-329"/>
      <w:jc w:val="center"/>
      <w:rPr>
        <w:rFonts w:ascii="Arial" w:hAnsi="Arial" w:cs="Arial"/>
        <w:b/>
        <w:sz w:val="16"/>
        <w:szCs w:val="16"/>
      </w:rPr>
    </w:pPr>
    <w:r w:rsidRPr="007342C1">
      <w:rPr>
        <w:rFonts w:ascii="Arial" w:hAnsi="Arial" w:cs="Arial"/>
        <w:b/>
        <w:sz w:val="16"/>
        <w:szCs w:val="16"/>
      </w:rPr>
      <w:t xml:space="preserve">NATIONAL AGRICULTURAL COOPERATIVE MARKETING FEDERATION OF INDIA </w:t>
    </w:r>
    <w:smartTag w:uri="urn:schemas-microsoft-com:office:smarttags" w:element="stockticker">
      <w:r w:rsidRPr="007342C1">
        <w:rPr>
          <w:rFonts w:ascii="Arial" w:hAnsi="Arial" w:cs="Arial"/>
          <w:b/>
          <w:sz w:val="16"/>
          <w:szCs w:val="16"/>
        </w:rPr>
        <w:t>LTD</w:t>
      </w:r>
    </w:smartTag>
    <w:r w:rsidRPr="007342C1">
      <w:rPr>
        <w:rFonts w:ascii="Arial" w:hAnsi="Arial" w:cs="Arial"/>
        <w:b/>
        <w:sz w:val="16"/>
        <w:szCs w:val="16"/>
      </w:rPr>
      <w:t>. (NAFED)</w:t>
    </w:r>
  </w:p>
  <w:p w:rsidR="009A6AFE" w:rsidRDefault="009A6AFE" w:rsidP="009A6AFE">
    <w:pPr>
      <w:pStyle w:val="NoSpacing"/>
      <w:ind w:left="720" w:right="-329"/>
      <w:jc w:val="center"/>
      <w:rPr>
        <w:rFonts w:ascii="Arial" w:hAnsi="Arial" w:cs="Arial"/>
        <w:b/>
        <w:sz w:val="16"/>
        <w:szCs w:val="16"/>
      </w:rPr>
    </w:pPr>
    <w:r w:rsidRPr="007342C1">
      <w:rPr>
        <w:rFonts w:ascii="Arial" w:hAnsi="Arial" w:cs="Arial"/>
        <w:b/>
        <w:sz w:val="16"/>
        <w:szCs w:val="16"/>
      </w:rPr>
      <w:t xml:space="preserve">NAFED House, Siddhartha Enclave, Ashram Chowk, </w:t>
    </w:r>
    <w:smartTag w:uri="urn:schemas-microsoft-com:office:smarttags" w:element="address">
      <w:smartTag w:uri="urn:schemas-microsoft-com:office:smarttags" w:element="Street">
        <w:r w:rsidRPr="007342C1">
          <w:rPr>
            <w:rFonts w:ascii="Arial" w:hAnsi="Arial" w:cs="Arial"/>
            <w:b/>
            <w:sz w:val="16"/>
            <w:szCs w:val="16"/>
          </w:rPr>
          <w:t>Ring Road</w:t>
        </w:r>
      </w:smartTag>
      <w:r w:rsidRPr="007342C1">
        <w:rPr>
          <w:rFonts w:ascii="Arial" w:hAnsi="Arial" w:cs="Arial"/>
          <w:b/>
          <w:sz w:val="16"/>
          <w:szCs w:val="16"/>
        </w:rPr>
        <w:t xml:space="preserve">, </w:t>
      </w:r>
      <w:smartTag w:uri="urn:schemas-microsoft-com:office:smarttags" w:element="City">
        <w:r w:rsidRPr="007342C1">
          <w:rPr>
            <w:rFonts w:ascii="Arial" w:hAnsi="Arial" w:cs="Arial"/>
            <w:b/>
            <w:sz w:val="16"/>
            <w:szCs w:val="16"/>
          </w:rPr>
          <w:t>New Delhi</w:t>
        </w:r>
      </w:smartTag>
    </w:smartTag>
    <w:r w:rsidRPr="007342C1">
      <w:rPr>
        <w:rFonts w:ascii="Arial" w:hAnsi="Arial" w:cs="Arial"/>
        <w:b/>
        <w:sz w:val="16"/>
        <w:szCs w:val="16"/>
      </w:rPr>
      <w:t xml:space="preserve"> – 110014 (</w:t>
    </w:r>
    <w:smartTag w:uri="urn:schemas-microsoft-com:office:smarttags" w:element="place">
      <w:smartTag w:uri="urn:schemas-microsoft-com:office:smarttags" w:element="country-region">
        <w:r w:rsidRPr="007342C1">
          <w:rPr>
            <w:rFonts w:ascii="Arial" w:hAnsi="Arial" w:cs="Arial"/>
            <w:b/>
            <w:sz w:val="16"/>
            <w:szCs w:val="16"/>
          </w:rPr>
          <w:t>INDIA</w:t>
        </w:r>
      </w:smartTag>
    </w:smartTag>
    <w:r w:rsidRPr="007342C1">
      <w:rPr>
        <w:rFonts w:ascii="Arial" w:hAnsi="Arial" w:cs="Arial"/>
        <w:b/>
        <w:sz w:val="16"/>
        <w:szCs w:val="16"/>
      </w:rPr>
      <w:t>)</w:t>
    </w:r>
  </w:p>
  <w:p w:rsidR="009A6AFE" w:rsidRDefault="009A6AFE" w:rsidP="009A6AFE">
    <w:pPr>
      <w:pStyle w:val="NoSpacing"/>
      <w:ind w:left="720" w:right="-329"/>
      <w:jc w:val="center"/>
      <w:rPr>
        <w:rFonts w:ascii="Arial" w:hAnsi="Arial" w:cs="Arial"/>
        <w:b/>
        <w:sz w:val="16"/>
        <w:szCs w:val="16"/>
      </w:rPr>
    </w:pPr>
    <w:r w:rsidRPr="007342C1">
      <w:rPr>
        <w:rFonts w:ascii="Arial" w:hAnsi="Arial" w:cs="Arial"/>
        <w:b/>
        <w:sz w:val="16"/>
        <w:szCs w:val="16"/>
      </w:rPr>
      <w:t xml:space="preserve">Tel: 011-26345806, Web: </w:t>
    </w:r>
    <w:hyperlink r:id="rId1" w:history="1">
      <w:r w:rsidRPr="007342C1">
        <w:rPr>
          <w:rStyle w:val="Hyperlink"/>
          <w:rFonts w:ascii="Arial" w:hAnsi="Arial" w:cs="Arial"/>
          <w:b/>
          <w:sz w:val="16"/>
          <w:szCs w:val="16"/>
          <w:lang w:val="en-IN"/>
        </w:rPr>
        <w:t>www.nafed-india.com</w:t>
      </w:r>
    </w:hyperlink>
    <w:r w:rsidRPr="007342C1">
      <w:rPr>
        <w:rFonts w:ascii="Arial" w:hAnsi="Arial" w:cs="Arial"/>
        <w:b/>
        <w:sz w:val="16"/>
        <w:szCs w:val="16"/>
      </w:rPr>
      <w:t>, Twitter: @nafedindia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09E" w:rsidRDefault="001C509E" w:rsidP="009A6AFE">
      <w:pPr>
        <w:spacing w:after="0" w:line="240" w:lineRule="auto"/>
      </w:pPr>
      <w:r>
        <w:separator/>
      </w:r>
    </w:p>
  </w:footnote>
  <w:footnote w:type="continuationSeparator" w:id="1">
    <w:p w:rsidR="001C509E" w:rsidRDefault="001C509E" w:rsidP="009A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FE" w:rsidRDefault="009A6AFE">
    <w:pPr>
      <w:pStyle w:val="Header"/>
    </w:pPr>
  </w:p>
  <w:p w:rsidR="009A6AFE" w:rsidRDefault="009A6AFE">
    <w:pPr>
      <w:pStyle w:val="Header"/>
    </w:pPr>
    <w:r w:rsidRPr="009A6AFE">
      <w:rPr>
        <w:noProof/>
        <w:lang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-163830</wp:posOffset>
          </wp:positionV>
          <wp:extent cx="816610" cy="819150"/>
          <wp:effectExtent l="19050" t="0" r="2540" b="0"/>
          <wp:wrapTight wrapText="bothSides">
            <wp:wrapPolygon edited="0">
              <wp:start x="-504" y="0"/>
              <wp:lineTo x="-504" y="21098"/>
              <wp:lineTo x="21667" y="21098"/>
              <wp:lineTo x="21667" y="0"/>
              <wp:lineTo x="-504" y="0"/>
            </wp:wrapPolygon>
          </wp:wrapTight>
          <wp:docPr id="1" name="Picture 143" descr="C:\Users\personnelsection1\Desktop\NAF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" descr="C:\Users\personnelsection1\Desktop\NAFED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4E4"/>
    <w:multiLevelType w:val="hybridMultilevel"/>
    <w:tmpl w:val="C922A570"/>
    <w:lvl w:ilvl="0" w:tplc="40090017">
      <w:start w:val="1"/>
      <w:numFmt w:val="lowerLetter"/>
      <w:lvlText w:val="%1)"/>
      <w:lvlJc w:val="left"/>
      <w:pPr>
        <w:ind w:left="1695" w:hanging="360"/>
      </w:pPr>
    </w:lvl>
    <w:lvl w:ilvl="1" w:tplc="40090019" w:tentative="1">
      <w:start w:val="1"/>
      <w:numFmt w:val="lowerLetter"/>
      <w:lvlText w:val="%2."/>
      <w:lvlJc w:val="left"/>
      <w:pPr>
        <w:ind w:left="2415" w:hanging="360"/>
      </w:pPr>
    </w:lvl>
    <w:lvl w:ilvl="2" w:tplc="4009001B" w:tentative="1">
      <w:start w:val="1"/>
      <w:numFmt w:val="lowerRoman"/>
      <w:lvlText w:val="%3."/>
      <w:lvlJc w:val="right"/>
      <w:pPr>
        <w:ind w:left="3135" w:hanging="180"/>
      </w:pPr>
    </w:lvl>
    <w:lvl w:ilvl="3" w:tplc="4009000F" w:tentative="1">
      <w:start w:val="1"/>
      <w:numFmt w:val="decimal"/>
      <w:lvlText w:val="%4."/>
      <w:lvlJc w:val="left"/>
      <w:pPr>
        <w:ind w:left="3855" w:hanging="360"/>
      </w:pPr>
    </w:lvl>
    <w:lvl w:ilvl="4" w:tplc="40090019" w:tentative="1">
      <w:start w:val="1"/>
      <w:numFmt w:val="lowerLetter"/>
      <w:lvlText w:val="%5."/>
      <w:lvlJc w:val="left"/>
      <w:pPr>
        <w:ind w:left="4575" w:hanging="360"/>
      </w:pPr>
    </w:lvl>
    <w:lvl w:ilvl="5" w:tplc="4009001B" w:tentative="1">
      <w:start w:val="1"/>
      <w:numFmt w:val="lowerRoman"/>
      <w:lvlText w:val="%6."/>
      <w:lvlJc w:val="right"/>
      <w:pPr>
        <w:ind w:left="5295" w:hanging="180"/>
      </w:pPr>
    </w:lvl>
    <w:lvl w:ilvl="6" w:tplc="4009000F" w:tentative="1">
      <w:start w:val="1"/>
      <w:numFmt w:val="decimal"/>
      <w:lvlText w:val="%7."/>
      <w:lvlJc w:val="left"/>
      <w:pPr>
        <w:ind w:left="6015" w:hanging="360"/>
      </w:pPr>
    </w:lvl>
    <w:lvl w:ilvl="7" w:tplc="40090019" w:tentative="1">
      <w:start w:val="1"/>
      <w:numFmt w:val="lowerLetter"/>
      <w:lvlText w:val="%8."/>
      <w:lvlJc w:val="left"/>
      <w:pPr>
        <w:ind w:left="6735" w:hanging="360"/>
      </w:pPr>
    </w:lvl>
    <w:lvl w:ilvl="8" w:tplc="40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5A9711AA"/>
    <w:multiLevelType w:val="hybridMultilevel"/>
    <w:tmpl w:val="F26820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FBC"/>
    <w:rsid w:val="00002094"/>
    <w:rsid w:val="000A43E4"/>
    <w:rsid w:val="000F0CF4"/>
    <w:rsid w:val="00197F35"/>
    <w:rsid w:val="001C509E"/>
    <w:rsid w:val="00496BB5"/>
    <w:rsid w:val="004A2B70"/>
    <w:rsid w:val="00572712"/>
    <w:rsid w:val="00604FBC"/>
    <w:rsid w:val="006C27A1"/>
    <w:rsid w:val="007135FD"/>
    <w:rsid w:val="00744EC9"/>
    <w:rsid w:val="007E3633"/>
    <w:rsid w:val="007E7664"/>
    <w:rsid w:val="008C7D32"/>
    <w:rsid w:val="009A6AFE"/>
    <w:rsid w:val="00AA016B"/>
    <w:rsid w:val="00BC16F7"/>
    <w:rsid w:val="00DE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AFE"/>
  </w:style>
  <w:style w:type="paragraph" w:styleId="Footer">
    <w:name w:val="footer"/>
    <w:basedOn w:val="Normal"/>
    <w:link w:val="FooterChar"/>
    <w:uiPriority w:val="99"/>
    <w:unhideWhenUsed/>
    <w:rsid w:val="009A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FE"/>
  </w:style>
  <w:style w:type="character" w:styleId="Hyperlink">
    <w:name w:val="Hyperlink"/>
    <w:basedOn w:val="DefaultParagraphFont"/>
    <w:rsid w:val="009A6AF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A6AFE"/>
    <w:pPr>
      <w:spacing w:after="0" w:line="240" w:lineRule="auto"/>
    </w:pPr>
    <w:rPr>
      <w:rFonts w:ascii="Calibri" w:eastAsia="Times New Roman" w:hAnsi="Calibri" w:cs="Times New Roman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A6AFE"/>
    <w:rPr>
      <w:rFonts w:ascii="Calibri" w:eastAsia="Times New Roman" w:hAnsi="Calibri" w:cs="Times New Roman"/>
      <w:szCs w:val="22"/>
      <w:lang w:val="en-US" w:bidi="ar-SA"/>
    </w:rPr>
  </w:style>
  <w:style w:type="table" w:styleId="TableGrid">
    <w:name w:val="Table Grid"/>
    <w:basedOn w:val="TableNormal"/>
    <w:uiPriority w:val="59"/>
    <w:rsid w:val="000F0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fed-in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joshixalxo</dc:creator>
  <cp:lastModifiedBy>joshixalxo</cp:lastModifiedBy>
  <cp:revision>6</cp:revision>
  <dcterms:created xsi:type="dcterms:W3CDTF">2024-09-27T06:39:00Z</dcterms:created>
  <dcterms:modified xsi:type="dcterms:W3CDTF">2024-10-15T05:59:00Z</dcterms:modified>
</cp:coreProperties>
</file>